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99B" w:rsidRPr="007872B6" w:rsidRDefault="00E9099B" w:rsidP="00E9099B">
      <w:pPr>
        <w:spacing w:after="0" w:line="240" w:lineRule="auto"/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72B6">
        <w:rPr>
          <w:rFonts w:ascii="Times New Roman" w:hAnsi="Times New Roman" w:cs="Times New Roman"/>
          <w:b/>
          <w:sz w:val="24"/>
          <w:szCs w:val="24"/>
        </w:rPr>
        <w:t>Приложение №13</w:t>
      </w:r>
    </w:p>
    <w:p w:rsidR="00E9099B" w:rsidRDefault="00E9099B" w:rsidP="00E9099B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7976CC">
        <w:rPr>
          <w:rFonts w:ascii="Times New Roman" w:hAnsi="Times New Roman" w:cs="Times New Roman"/>
          <w:sz w:val="24"/>
          <w:szCs w:val="24"/>
        </w:rPr>
        <w:t>к Тарифному соглашению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6CC">
        <w:rPr>
          <w:rFonts w:ascii="Times New Roman" w:hAnsi="Times New Roman" w:cs="Times New Roman"/>
          <w:sz w:val="24"/>
          <w:szCs w:val="24"/>
        </w:rPr>
        <w:t>в системе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6CC">
        <w:rPr>
          <w:rFonts w:ascii="Times New Roman" w:hAnsi="Times New Roman" w:cs="Times New Roman"/>
          <w:sz w:val="24"/>
          <w:szCs w:val="24"/>
        </w:rPr>
        <w:t>ОМС</w:t>
      </w:r>
    </w:p>
    <w:p w:rsidR="00E9099B" w:rsidRDefault="00E9099B" w:rsidP="00E9099B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7976CC">
        <w:rPr>
          <w:rFonts w:ascii="Times New Roman" w:hAnsi="Times New Roman" w:cs="Times New Roman"/>
          <w:sz w:val="24"/>
          <w:szCs w:val="24"/>
        </w:rPr>
        <w:t>Чеченской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на 2026</w:t>
      </w:r>
      <w:r w:rsidRPr="007976C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5143C" w:rsidRDefault="0015143C" w:rsidP="00E9099B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E9099B" w:rsidRPr="007976CC" w:rsidRDefault="00E9099B" w:rsidP="00E9099B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62B25" w:rsidRDefault="00E9099B" w:rsidP="00E9099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909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Перечень расходов на медицинскую помощь, финансовое обеспе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чение которой осуществляется вне</w:t>
      </w:r>
      <w:r w:rsidRPr="00E909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E909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E909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 финансирования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 за единицу объема медицинской помощи</w:t>
      </w:r>
    </w:p>
    <w:p w:rsidR="0015143C" w:rsidRDefault="0015143C" w:rsidP="00E9099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9099B" w:rsidRPr="00294DB4" w:rsidRDefault="00E9099B" w:rsidP="00E9099B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DB4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Pr="00294DB4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294DB4">
        <w:rPr>
          <w:rFonts w:ascii="Times New Roman" w:hAnsi="Times New Roman" w:cs="Times New Roman"/>
          <w:sz w:val="28"/>
          <w:szCs w:val="28"/>
        </w:rPr>
        <w:t xml:space="preserve"> норматива финансирования исключаются расходы:</w:t>
      </w:r>
    </w:p>
    <w:p w:rsidR="00E9099B" w:rsidRDefault="00E9099B" w:rsidP="00E9099B">
      <w:pPr>
        <w:spacing w:after="20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099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профилактические медицинские</w:t>
      </w:r>
      <w:r w:rsidRPr="00E9099B">
        <w:rPr>
          <w:rFonts w:ascii="Times New Roman" w:hAnsi="Times New Roman" w:cs="Times New Roman"/>
          <w:sz w:val="28"/>
          <w:szCs w:val="28"/>
        </w:rPr>
        <w:t xml:space="preserve"> осмот</w:t>
      </w:r>
      <w:r>
        <w:rPr>
          <w:rFonts w:ascii="Times New Roman" w:hAnsi="Times New Roman" w:cs="Times New Roman"/>
          <w:sz w:val="28"/>
          <w:szCs w:val="28"/>
        </w:rPr>
        <w:t>ры</w:t>
      </w:r>
      <w:r w:rsidRPr="00E9099B">
        <w:rPr>
          <w:rFonts w:ascii="Times New Roman" w:hAnsi="Times New Roman" w:cs="Times New Roman"/>
          <w:sz w:val="28"/>
          <w:szCs w:val="28"/>
        </w:rPr>
        <w:t xml:space="preserve"> </w:t>
      </w:r>
      <w:r w:rsidR="00294DB4">
        <w:rPr>
          <w:rFonts w:ascii="Times New Roman" w:hAnsi="Times New Roman" w:cs="Times New Roman"/>
          <w:sz w:val="28"/>
          <w:szCs w:val="28"/>
        </w:rPr>
        <w:t>и диспансеризацию</w:t>
      </w:r>
      <w:r w:rsidRPr="00E9099B">
        <w:rPr>
          <w:rFonts w:ascii="Times New Roman" w:hAnsi="Times New Roman" w:cs="Times New Roman"/>
          <w:sz w:val="28"/>
          <w:szCs w:val="28"/>
        </w:rPr>
        <w:t>, в том числе</w:t>
      </w:r>
      <w:r w:rsidR="00294DB4">
        <w:rPr>
          <w:rFonts w:ascii="Times New Roman" w:hAnsi="Times New Roman" w:cs="Times New Roman"/>
          <w:sz w:val="28"/>
          <w:szCs w:val="28"/>
        </w:rPr>
        <w:t xml:space="preserve"> углубленную диспансеризацию,</w:t>
      </w:r>
      <w:r w:rsidRPr="00E9099B">
        <w:rPr>
          <w:rFonts w:ascii="Times New Roman" w:hAnsi="Times New Roman" w:cs="Times New Roman"/>
          <w:sz w:val="28"/>
          <w:szCs w:val="28"/>
        </w:rPr>
        <w:t xml:space="preserve"> </w:t>
      </w:r>
      <w:r w:rsidR="00294DB4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диспансеризацию</w:t>
      </w:r>
      <w:r w:rsidRPr="00E909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взрослого населения репродуктивного возраста по оценке репродуктивного здоровья</w:t>
      </w:r>
      <w:r w:rsidR="00294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294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диспансеризацию</w:t>
      </w:r>
      <w:r w:rsidR="00294DB4" w:rsidRPr="00B13D68">
        <w:t xml:space="preserve"> </w:t>
      </w:r>
      <w:r w:rsidR="00294DB4"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294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94DB4" w:rsidRDefault="00294DB4" w:rsidP="00E9099B">
      <w:pPr>
        <w:spacing w:after="20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диспансерное наблюдение</w:t>
      </w:r>
      <w:r w:rsidRPr="00B13D68">
        <w:t xml:space="preserve"> 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94DB4" w:rsidRDefault="00294DB4" w:rsidP="00294DB4">
      <w:pPr>
        <w:spacing w:after="200" w:line="240" w:lineRule="auto"/>
        <w:ind w:left="10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диспансерное наблюдение</w:t>
      </w:r>
      <w:r>
        <w:t xml:space="preserve"> </w:t>
      </w:r>
      <w:r w:rsidRPr="0002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отдельных категорий граждан из числа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зрослого населения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7764F"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включая </w:t>
      </w:r>
      <w:r w:rsidR="00777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диспансерное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наблюдение, </w:t>
      </w:r>
      <w:r w:rsidRPr="00C3633E">
        <w:rPr>
          <w:rFonts w:ascii="Times New Roman" w:hAnsi="Times New Roman" w:cs="Times New Roman"/>
          <w:color w:val="000000" w:themeColor="text1"/>
          <w:sz w:val="28"/>
          <w:szCs w:val="28"/>
        </w:rPr>
        <w:t>работающих граждан и (или) обучающихся в образовательных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33E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4DB4" w:rsidRDefault="00294DB4" w:rsidP="00294DB4">
      <w:pPr>
        <w:spacing w:after="20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7714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77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77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состоянием здоровья пациентов с артериальной гипертензией и сахарным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диабетом;</w:t>
      </w:r>
    </w:p>
    <w:p w:rsidR="00294DB4" w:rsidRDefault="00294DB4" w:rsidP="00294DB4">
      <w:pPr>
        <w:spacing w:after="20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B2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B2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фельдшерско-акушерских пунктов (фельдшерских пунктов, фельдшерских здравпунктов)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E08A7" w:rsidRDefault="009E08A7" w:rsidP="00294DB4">
      <w:pPr>
        <w:spacing w:after="20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(лабораторны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исследовани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КТ, МРТ, УЗИ сердечно-сос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удистой системы, эндоскопические диагностические исследования, МГИ и патолого-анатомические исследования</w:t>
      </w:r>
      <w:r w:rsidRPr="008B2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B2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биопсийного</w:t>
      </w:r>
      <w:proofErr w:type="spellEnd"/>
      <w:r w:rsidRPr="008B2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</w:t>
      </w:r>
      <w:r w:rsidRPr="008B246E">
        <w:rPr>
          <w:rFonts w:ascii="Times New Roman" w:hAnsi="Times New Roman" w:cs="Times New Roman"/>
          <w:color w:val="000000" w:themeColor="text1"/>
          <w:sz w:val="28"/>
          <w:szCs w:val="28"/>
        </w:rPr>
        <w:t>ПЭТ/КТ и</w:t>
      </w:r>
      <w:r w:rsidRPr="00B13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ОФЭКТ/ОФЭКТ-КТ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13CFD">
        <w:rPr>
          <w:rFonts w:ascii="Times New Roman" w:hAnsi="Times New Roman" w:cs="Times New Roman"/>
        </w:rPr>
        <w:t xml:space="preserve"> </w:t>
      </w:r>
      <w:r w:rsidRPr="009E0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виды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сцинтиграфических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исследований, </w:t>
      </w:r>
      <w:proofErr w:type="spellStart"/>
      <w:r w:rsidRPr="009F2EC9">
        <w:rPr>
          <w:rFonts w:ascii="Times New Roman" w:hAnsi="Times New Roman" w:cs="Times New Roman"/>
          <w:sz w:val="28"/>
          <w:szCs w:val="28"/>
        </w:rPr>
        <w:t>неинвазивного</w:t>
      </w:r>
      <w:proofErr w:type="spellEnd"/>
      <w:r w:rsidRPr="009F2E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EC9">
        <w:rPr>
          <w:rFonts w:ascii="Times New Roman" w:hAnsi="Times New Roman" w:cs="Times New Roman"/>
          <w:sz w:val="28"/>
          <w:szCs w:val="28"/>
        </w:rPr>
        <w:t>пренатального</w:t>
      </w:r>
      <w:proofErr w:type="spellEnd"/>
      <w:r w:rsidRPr="009F2EC9">
        <w:rPr>
          <w:rFonts w:ascii="Times New Roman" w:hAnsi="Times New Roman" w:cs="Times New Roman"/>
          <w:sz w:val="28"/>
          <w:szCs w:val="28"/>
        </w:rPr>
        <w:t xml:space="preserve"> тестирования (определения внеклеточной ДНК плода по крови матери), определения РНК-вируса гепатита С (</w:t>
      </w:r>
      <w:proofErr w:type="spellStart"/>
      <w:r w:rsidRPr="009F2EC9">
        <w:rPr>
          <w:rFonts w:ascii="Times New Roman" w:hAnsi="Times New Roman" w:cs="Times New Roman"/>
          <w:sz w:val="28"/>
          <w:szCs w:val="28"/>
        </w:rPr>
        <w:t>Hepatitis</w:t>
      </w:r>
      <w:proofErr w:type="spellEnd"/>
      <w:r w:rsidRPr="009F2EC9">
        <w:rPr>
          <w:rFonts w:ascii="Times New Roman" w:hAnsi="Times New Roman" w:cs="Times New Roman"/>
          <w:sz w:val="28"/>
          <w:szCs w:val="28"/>
        </w:rPr>
        <w:t xml:space="preserve"> C </w:t>
      </w:r>
      <w:proofErr w:type="spellStart"/>
      <w:r w:rsidRPr="009F2EC9">
        <w:rPr>
          <w:rFonts w:ascii="Times New Roman" w:hAnsi="Times New Roman" w:cs="Times New Roman"/>
          <w:sz w:val="28"/>
          <w:szCs w:val="28"/>
        </w:rPr>
        <w:t>virus</w:t>
      </w:r>
      <w:proofErr w:type="spellEnd"/>
      <w:r w:rsidRPr="009F2EC9">
        <w:rPr>
          <w:rFonts w:ascii="Times New Roman" w:hAnsi="Times New Roman" w:cs="Times New Roman"/>
          <w:sz w:val="28"/>
          <w:szCs w:val="28"/>
        </w:rPr>
        <w:t>) в крови методом полимеразной цепной реакции, лабораторной диагностики для пациентов с хроническим вирусным гепатитом С (оценка стадии фиброза, определе</w:t>
      </w:r>
      <w:r w:rsidR="00FF0FD4">
        <w:rPr>
          <w:rFonts w:ascii="Times New Roman" w:hAnsi="Times New Roman" w:cs="Times New Roman"/>
          <w:sz w:val="28"/>
          <w:szCs w:val="28"/>
        </w:rPr>
        <w:t>ние генотипа вируса гепатита С);</w:t>
      </w:r>
    </w:p>
    <w:p w:rsidR="00FF0FD4" w:rsidRDefault="00FF0FD4" w:rsidP="00294DB4">
      <w:pPr>
        <w:spacing w:after="20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2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5143C" w:rsidRDefault="0015143C" w:rsidP="0015143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применением телемедицинских (дистанционных) технологий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5143C" w:rsidRPr="003D0CC5" w:rsidRDefault="0015143C" w:rsidP="0015143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врач - врач;</w:t>
      </w:r>
    </w:p>
    <w:p w:rsidR="0015143C" w:rsidRDefault="0015143C" w:rsidP="0015143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D0C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консилиумов врачей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5143C" w:rsidRPr="00686A20" w:rsidRDefault="0015143C" w:rsidP="0015143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врач - пациент (</w:t>
      </w:r>
      <w:r w:rsidRPr="0068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телемедицинских консультаций маломобильных граждан,</w:t>
      </w:r>
      <w:r w:rsidRPr="00686A20">
        <w:rPr>
          <w:rFonts w:ascii="Times New Roman" w:hAnsi="Times New Roman"/>
          <w:color w:val="000000"/>
          <w:sz w:val="28"/>
        </w:rPr>
        <w:t xml:space="preserve"> </w:t>
      </w:r>
      <w:r w:rsidRPr="0068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населения);</w:t>
      </w:r>
    </w:p>
    <w:p w:rsidR="0015143C" w:rsidRDefault="0015143C" w:rsidP="0015143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EBA">
        <w:rPr>
          <w:rFonts w:ascii="Times New Roman" w:hAnsi="Times New Roman"/>
          <w:i/>
          <w:sz w:val="28"/>
        </w:rPr>
        <w:t xml:space="preserve">- </w:t>
      </w:r>
      <w:r w:rsidRPr="00B51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телемедицинских консультаций, проведенных медицинскими организациями, не им</w:t>
      </w:r>
      <w:r w:rsidR="00B5119E" w:rsidRPr="00B51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еющими прикреплённого населения;</w:t>
      </w:r>
    </w:p>
    <w:p w:rsidR="00B5119E" w:rsidRPr="00B5119E" w:rsidRDefault="00B5119E" w:rsidP="0015143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5143C" w:rsidRDefault="00B5119E" w:rsidP="00294DB4">
      <w:pPr>
        <w:spacing w:after="20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медицинской помощи по медицинской реабилитации (в </w:t>
      </w:r>
      <w:proofErr w:type="spellStart"/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применением телемедицинских технологий)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5119E" w:rsidRDefault="00B5119E" w:rsidP="00294DB4">
      <w:pPr>
        <w:spacing w:after="20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13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 диализа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C6ADC" w:rsidRPr="00B31AC7" w:rsidRDefault="008C6ADC" w:rsidP="008C6A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31AC7">
        <w:rPr>
          <w:rFonts w:ascii="Times New Roman" w:hAnsi="Times New Roman" w:cs="Times New Roman"/>
          <w:sz w:val="28"/>
          <w:szCs w:val="28"/>
        </w:rPr>
        <w:t>- неотложной медицинской помощи;</w:t>
      </w:r>
    </w:p>
    <w:p w:rsidR="008C6ADC" w:rsidRPr="008C6ADC" w:rsidRDefault="008C6ADC" w:rsidP="008C6AD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уровня липопротеида (a) в крови;</w:t>
      </w:r>
    </w:p>
    <w:p w:rsidR="008C6ADC" w:rsidRDefault="008C6ADC" w:rsidP="008C6ADC">
      <w:pPr>
        <w:spacing w:after="20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оценка липидного профиля у пациентов (общий холестерин, холестерин липопротеидов высокой плотности, холестерин липопротеидов низкой плотности, холестерин липопротеидов очень </w:t>
      </w:r>
      <w:r w:rsidR="00235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низкой плотности, триглицериды);</w:t>
      </w:r>
    </w:p>
    <w:p w:rsidR="00235236" w:rsidRDefault="00235236" w:rsidP="007C0047">
      <w:pPr>
        <w:pStyle w:val="a3"/>
        <w:spacing w:after="200" w:line="240" w:lineRule="auto"/>
        <w:ind w:left="1134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976CC">
        <w:rPr>
          <w:rFonts w:ascii="Times New Roman" w:eastAsia="Times New Roman" w:hAnsi="Times New Roman" w:cs="Times New Roman"/>
          <w:color w:val="000000"/>
          <w:sz w:val="28"/>
          <w:szCs w:val="28"/>
        </w:rPr>
        <w:t>осещение - оказание медпомощи в приемном отделении стационара при условии наблюдения за пациентом до 6 часов после проведения лечебно-диагностических мероприятий</w:t>
      </w:r>
      <w:r w:rsidR="00F5564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5649" w:rsidRPr="003235D9" w:rsidRDefault="00F55649" w:rsidP="00F55649">
      <w:pPr>
        <w:ind w:firstLine="1134"/>
        <w:jc w:val="both"/>
        <w:rPr>
          <w:rFonts w:cs="Times New Roman"/>
          <w:szCs w:val="28"/>
        </w:rPr>
      </w:pPr>
      <w:r w:rsidRPr="00F556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- </w:t>
      </w:r>
      <w:proofErr w:type="gramStart"/>
      <w:r w:rsidRPr="00F556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посещение  центров</w:t>
      </w:r>
      <w:proofErr w:type="gramEnd"/>
      <w:r w:rsidRPr="00F556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 здоровья  (центров медицины здорового долголетия)</w:t>
      </w:r>
      <w:r w:rsidRPr="00F5564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55649" w:rsidRDefault="00F55649" w:rsidP="007C0047">
      <w:pPr>
        <w:pStyle w:val="a3"/>
        <w:spacing w:after="200" w:line="240" w:lineRule="auto"/>
        <w:ind w:left="1134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5236" w:rsidRDefault="00235236" w:rsidP="00235236">
      <w:pPr>
        <w:spacing w:after="20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FD4" w:rsidRPr="00E9099B" w:rsidRDefault="00FF0FD4" w:rsidP="00294DB4">
      <w:pPr>
        <w:spacing w:after="20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099B" w:rsidRPr="00E9099B" w:rsidRDefault="00E9099B" w:rsidP="00E9099B">
      <w:pPr>
        <w:pStyle w:val="a3"/>
        <w:rPr>
          <w:sz w:val="28"/>
          <w:szCs w:val="28"/>
        </w:rPr>
      </w:pPr>
    </w:p>
    <w:p w:rsidR="00E9099B" w:rsidRDefault="00E9099B" w:rsidP="00E9099B"/>
    <w:sectPr w:rsidR="00E9099B" w:rsidSect="0015143C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07301"/>
    <w:multiLevelType w:val="hybridMultilevel"/>
    <w:tmpl w:val="8C8EAA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6115D64"/>
    <w:multiLevelType w:val="hybridMultilevel"/>
    <w:tmpl w:val="27402FA8"/>
    <w:lvl w:ilvl="0" w:tplc="C41882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A7"/>
    <w:rsid w:val="0015143C"/>
    <w:rsid w:val="00235236"/>
    <w:rsid w:val="00294DB4"/>
    <w:rsid w:val="00557CE6"/>
    <w:rsid w:val="00686A20"/>
    <w:rsid w:val="0077764F"/>
    <w:rsid w:val="007C0047"/>
    <w:rsid w:val="008C6ADC"/>
    <w:rsid w:val="009E08A7"/>
    <w:rsid w:val="00B5119E"/>
    <w:rsid w:val="00B62B25"/>
    <w:rsid w:val="00BC21B4"/>
    <w:rsid w:val="00D355A7"/>
    <w:rsid w:val="00E9099B"/>
    <w:rsid w:val="00F55649"/>
    <w:rsid w:val="00FF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0DF0"/>
  <w15:chartTrackingRefBased/>
  <w15:docId w15:val="{F947AA15-8D6E-456F-9076-62EF3D53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9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2026-01-22T13:44:00Z</dcterms:created>
  <dcterms:modified xsi:type="dcterms:W3CDTF">2026-02-19T06:13:00Z</dcterms:modified>
</cp:coreProperties>
</file>